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0A27C2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劳务采购公告</w:t>
      </w:r>
    </w:p>
    <w:p w14:paraId="4200C294">
      <w:pPr>
        <w:rPr>
          <w:rFonts w:hint="eastAsia"/>
          <w:lang w:val="en-US" w:eastAsia="zh-CN"/>
        </w:rPr>
      </w:pPr>
    </w:p>
    <w:p w14:paraId="5C722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萍乡市五峰林业发展有限公司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现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对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none"/>
          <w:shd w:val="clear" w:fill="FFFFFF"/>
          <w:lang w:val="en-US" w:eastAsia="zh-CN"/>
        </w:rPr>
        <w:t>“</w:t>
      </w:r>
      <w:r>
        <w:rPr>
          <w:rFonts w:hint="eastAsia" w:ascii="仿宋" w:hAnsi="仿宋" w:eastAsia="仿宋" w:cs="仿宋"/>
          <w:b w:val="0"/>
          <w:bCs/>
          <w:sz w:val="28"/>
          <w:szCs w:val="28"/>
          <w:u w:val="single"/>
          <w:lang w:val="en-US" w:eastAsia="zh-CN"/>
        </w:rPr>
        <w:t>萍乡市湘东区节能环保新材料产业园建设项目场地覆绿工程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”劳务采购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进行询价。欢迎符合资格条件的供应商前来响应。</w:t>
      </w:r>
    </w:p>
    <w:p w14:paraId="1AD6FB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一、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基本情况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6074BE5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项目名称：</w:t>
      </w:r>
      <w:r>
        <w:rPr>
          <w:rFonts w:hint="eastAsia" w:ascii="仿宋" w:hAnsi="仿宋" w:eastAsia="仿宋" w:cs="仿宋"/>
          <w:b w:val="0"/>
          <w:bCs/>
          <w:sz w:val="28"/>
          <w:szCs w:val="28"/>
          <w:u w:val="none"/>
          <w:lang w:val="en-US" w:eastAsia="zh-CN"/>
        </w:rPr>
        <w:t>萍乡市湘东区节能环保新材料产业园建设项目场地覆绿工程</w:t>
      </w:r>
    </w:p>
    <w:p w14:paraId="48CFEFA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采购方式：公开询价</w:t>
      </w:r>
    </w:p>
    <w:p w14:paraId="562F302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内容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劳务机械（规格型号、数量等详情见附件采购计划表）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。</w:t>
      </w:r>
    </w:p>
    <w:p w14:paraId="312010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二、响应人的资格要求：</w:t>
      </w:r>
    </w:p>
    <w:p w14:paraId="56058A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1.具有独立承担民事责任的能力；</w:t>
      </w:r>
    </w:p>
    <w:p w14:paraId="53FB508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2.具有良好的商业信誉和健全的财务会计制度；</w:t>
      </w:r>
    </w:p>
    <w:p w14:paraId="7E60A23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3.具有履行合同所必须的设备和专业技术能力；</w:t>
      </w:r>
    </w:p>
    <w:p w14:paraId="07388BE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4.有依法缴纳税收和社会保障资金的良好记录；</w:t>
      </w:r>
    </w:p>
    <w:p w14:paraId="7949C50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5.参加政府采购活动前三年内,在经营活动中没有重大违法记录；</w:t>
      </w:r>
    </w:p>
    <w:p w14:paraId="1C51E2E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6.法律、行政法规规定的其他条件：</w:t>
      </w:r>
    </w:p>
    <w:p w14:paraId="4F289E0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1）单位负责人为同一人或者存在直接控股、管理关系的不同供应商，不得参加同一合同项下的采购活动；</w:t>
      </w:r>
    </w:p>
    <w:p w14:paraId="28FAB7C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2）为采购项目提供整体设计、规范编制或者项目管理、监理、检测等服务的供应商不得再参加该采购项目的其他采购活动；</w:t>
      </w:r>
    </w:p>
    <w:p w14:paraId="47212C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）供应商被“信用中国”网站（https://www.creditchina.gov.cn/）列入失信被执行人和重大税收违法案件当事人名单的、被“中国政府采购网”网站列入政府采购严重违法失信行为记录名单（处罚期限尚未届满的），不得参与本项目的采购活动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7CDAF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4）供应商在报名截止时间前36个月内在"中国裁判文书网"网站（www.wenshu.court.gov.cn）公布被法院判处行贿受贿的，不得参与本项目的采购活动。</w:t>
      </w:r>
    </w:p>
    <w:p w14:paraId="4936425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default" w:eastAsia="仿宋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7.本项目的特定要求：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本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次采购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不接受联合体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4DCEA96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三、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采购需求：详见附件</w:t>
      </w:r>
    </w:p>
    <w:p w14:paraId="72350224">
      <w:pPr>
        <w:spacing w:line="600" w:lineRule="auto"/>
        <w:ind w:firstLine="600" w:firstLineChars="200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四、报价要求：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报价需含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税金、运费等所有费用。</w:t>
      </w:r>
    </w:p>
    <w:p w14:paraId="7D16C359">
      <w:pPr>
        <w:spacing w:line="600" w:lineRule="auto"/>
        <w:ind w:firstLine="600" w:firstLineChars="200"/>
        <w:rPr>
          <w:rFonts w:hint="eastAsia" w:ascii="仿宋" w:hAnsi="仿宋" w:eastAsia="仿宋" w:cs="仿宋"/>
          <w:b/>
          <w:bCs/>
          <w:color w:val="000000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五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、响应文件的递交</w:t>
      </w:r>
    </w:p>
    <w:p w14:paraId="4AE6979F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1、本项目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截止时间：202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5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年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9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月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11</w:t>
      </w:r>
      <w:bookmarkStart w:id="0" w:name="_GoBack"/>
      <w:bookmarkEnd w:id="0"/>
      <w:r>
        <w:rPr>
          <w:rFonts w:hint="eastAsia" w:ascii="仿宋" w:hAnsi="仿宋" w:eastAsia="仿宋" w:cs="仿宋"/>
          <w:color w:val="000000"/>
          <w:sz w:val="30"/>
          <w:szCs w:val="30"/>
        </w:rPr>
        <w:t>日。</w:t>
      </w:r>
    </w:p>
    <w:p w14:paraId="12E58E3C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2、本项目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文件递交地点：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报价文件需加盖公章并密封交至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江西嘉祥水利工程有限公司（四楼采购部）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，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逾期送达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或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未按照要求密封将被拒收。</w:t>
      </w:r>
    </w:p>
    <w:p w14:paraId="41727C2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、其他补充事宜</w:t>
      </w:r>
    </w:p>
    <w:p w14:paraId="3967508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（1）响应人应随时关注公告媒介发出的文件澄清与更正通知内容，如因响应人未及时上网查询，产生的后果由响应人自行承担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6623E8B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（2）凡获取采购文件后，对本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采购需求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必须仔细阅读，有不清楚的地方应及时询问，并反馈采购机构。</w:t>
      </w:r>
    </w:p>
    <w:p w14:paraId="1955764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七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、凡对本次采购提出询问，请按以下方式联系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4E2F24E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sectPr>
          <w:pgSz w:w="11906" w:h="16838"/>
          <w:pgMar w:top="1440" w:right="866" w:bottom="1440" w:left="1180" w:header="851" w:footer="992" w:gutter="0"/>
          <w:cols w:space="425" w:num="1"/>
          <w:docGrid w:type="lines" w:linePitch="312" w:charSpace="0"/>
        </w:sectPr>
      </w:pPr>
    </w:p>
    <w:p w14:paraId="609FD94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1.采购人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 2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.监督机构</w:t>
      </w:r>
    </w:p>
    <w:p w14:paraId="28D1E68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名称：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萍乡市五峰林业发展有限公司  名称：萍乡市五峰林场监察办</w:t>
      </w:r>
    </w:p>
    <w:p w14:paraId="199BE48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湘东区湘东镇樟里村          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湘东区湘东镇樟里村</w:t>
      </w:r>
    </w:p>
    <w:p w14:paraId="2BD2577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联系方式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0799-3370500          监察办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举报电话：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0799-3471272</w:t>
      </w:r>
    </w:p>
    <w:p w14:paraId="2E9B795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</w:p>
    <w:p w14:paraId="2F212BB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7018" w:leftChars="199" w:right="0" w:hanging="6600" w:hangingChars="2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              萍乡市五峰林业发展有限公司                 2025年9月9日</w:t>
      </w:r>
    </w:p>
    <w:p w14:paraId="5B86691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1029F71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right="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5596F98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附件：劳务采购计划表</w:t>
      </w:r>
      <w:r>
        <w:drawing>
          <wp:inline distT="0" distB="0" distL="114300" distR="114300">
            <wp:extent cx="6257290" cy="4271645"/>
            <wp:effectExtent l="0" t="0" r="10160" b="1460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57290" cy="4271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type w:val="continuous"/>
      <w:pgSz w:w="11906" w:h="16838"/>
      <w:pgMar w:top="1440" w:right="866" w:bottom="1440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2ZDNlMDcxYmY4NWNhOWM1ODY5NmYxYzkyN2Y1OTkifQ=="/>
  </w:docVars>
  <w:rsids>
    <w:rsidRoot w:val="528B5110"/>
    <w:rsid w:val="01807FE9"/>
    <w:rsid w:val="020B7AF9"/>
    <w:rsid w:val="021D3CB5"/>
    <w:rsid w:val="040F3E66"/>
    <w:rsid w:val="04381887"/>
    <w:rsid w:val="0781538D"/>
    <w:rsid w:val="08552E2B"/>
    <w:rsid w:val="08E73D1A"/>
    <w:rsid w:val="0BB600A3"/>
    <w:rsid w:val="0C063D96"/>
    <w:rsid w:val="10E01CDE"/>
    <w:rsid w:val="16094BB9"/>
    <w:rsid w:val="16DD451B"/>
    <w:rsid w:val="182F7E62"/>
    <w:rsid w:val="1B095161"/>
    <w:rsid w:val="1D2928AA"/>
    <w:rsid w:val="1E5A2054"/>
    <w:rsid w:val="1E5F5D59"/>
    <w:rsid w:val="20024A10"/>
    <w:rsid w:val="201154D1"/>
    <w:rsid w:val="20A91655"/>
    <w:rsid w:val="23AC6659"/>
    <w:rsid w:val="243C25FD"/>
    <w:rsid w:val="26891238"/>
    <w:rsid w:val="281026DF"/>
    <w:rsid w:val="28A873CB"/>
    <w:rsid w:val="2A146E5F"/>
    <w:rsid w:val="2BE800C2"/>
    <w:rsid w:val="2E261ED5"/>
    <w:rsid w:val="31875DA3"/>
    <w:rsid w:val="31A36C5E"/>
    <w:rsid w:val="362172F9"/>
    <w:rsid w:val="363051E0"/>
    <w:rsid w:val="37182A56"/>
    <w:rsid w:val="3D315992"/>
    <w:rsid w:val="3D372FCE"/>
    <w:rsid w:val="3D735E5D"/>
    <w:rsid w:val="403E18AB"/>
    <w:rsid w:val="424115B0"/>
    <w:rsid w:val="426369FE"/>
    <w:rsid w:val="430C5E0B"/>
    <w:rsid w:val="433B45BA"/>
    <w:rsid w:val="45D329B6"/>
    <w:rsid w:val="46595BCD"/>
    <w:rsid w:val="47565BC6"/>
    <w:rsid w:val="48953E5A"/>
    <w:rsid w:val="49B2461F"/>
    <w:rsid w:val="4C965C91"/>
    <w:rsid w:val="4E092B3B"/>
    <w:rsid w:val="51F80000"/>
    <w:rsid w:val="522651DC"/>
    <w:rsid w:val="528B5110"/>
    <w:rsid w:val="535D1920"/>
    <w:rsid w:val="536B0D49"/>
    <w:rsid w:val="53747F67"/>
    <w:rsid w:val="57461296"/>
    <w:rsid w:val="58460C42"/>
    <w:rsid w:val="59EA6C0D"/>
    <w:rsid w:val="5A3E2B3C"/>
    <w:rsid w:val="5ABE546D"/>
    <w:rsid w:val="5B3E4556"/>
    <w:rsid w:val="5B8023EC"/>
    <w:rsid w:val="5BA069F2"/>
    <w:rsid w:val="5D8C786B"/>
    <w:rsid w:val="60E845E6"/>
    <w:rsid w:val="629A3433"/>
    <w:rsid w:val="64ED5EAC"/>
    <w:rsid w:val="67594FF7"/>
    <w:rsid w:val="67FD7FE1"/>
    <w:rsid w:val="6B827EC3"/>
    <w:rsid w:val="6D0D7C60"/>
    <w:rsid w:val="6EF31591"/>
    <w:rsid w:val="6F0364DE"/>
    <w:rsid w:val="6F0C1758"/>
    <w:rsid w:val="707E4340"/>
    <w:rsid w:val="720158B9"/>
    <w:rsid w:val="72371C90"/>
    <w:rsid w:val="733028FA"/>
    <w:rsid w:val="7495389A"/>
    <w:rsid w:val="75535CA9"/>
    <w:rsid w:val="777B0195"/>
    <w:rsid w:val="77BA4BBC"/>
    <w:rsid w:val="7833251C"/>
    <w:rsid w:val="79777983"/>
    <w:rsid w:val="7B066865"/>
    <w:rsid w:val="7B206841"/>
    <w:rsid w:val="7C9B487E"/>
    <w:rsid w:val="7CB75760"/>
    <w:rsid w:val="7D236470"/>
    <w:rsid w:val="7DB64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FollowedHyperlink"/>
    <w:basedOn w:val="7"/>
    <w:autoRedefine/>
    <w:qFormat/>
    <w:uiPriority w:val="0"/>
    <w:rPr>
      <w:color w:val="800080"/>
      <w:u w:val="single"/>
    </w:rPr>
  </w:style>
  <w:style w:type="character" w:styleId="10">
    <w:name w:val="Hyperlink"/>
    <w:basedOn w:val="7"/>
    <w:autoRedefine/>
    <w:qFormat/>
    <w:uiPriority w:val="0"/>
    <w:rPr>
      <w:color w:val="0000FF"/>
      <w:u w:val="single"/>
    </w:rPr>
  </w:style>
  <w:style w:type="paragraph" w:customStyle="1" w:styleId="11">
    <w:name w:val="表格文字"/>
    <w:basedOn w:val="1"/>
    <w:autoRedefine/>
    <w:qFormat/>
    <w:uiPriority w:val="0"/>
    <w:pPr>
      <w:widowControl w:val="0"/>
      <w:adjustRightInd w:val="0"/>
      <w:spacing w:line="420" w:lineRule="atLeast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930</Words>
  <Characters>1021</Characters>
  <Lines>0</Lines>
  <Paragraphs>0</Paragraphs>
  <TotalTime>2</TotalTime>
  <ScaleCrop>false</ScaleCrop>
  <LinksUpToDate>false</LinksUpToDate>
  <CharactersWithSpaces>1119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2023-11-22T02:21:00Z</dcterms:created>
  <dc:creator>Sugar</dc:creator>
  <cp:lastModifiedBy>Sugar</cp:lastModifiedBy>
  <cp:lastPrinted>2024-01-30T08:14:00Z</cp:lastPrinted>
  <dcterms:modified xsi:type="dcterms:W3CDTF">2025-11-14T02:51:39Z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625D7DB9AFF54147892201072879D096_13</vt:lpwstr>
  </property>
  <property fmtid="{D5CDD505-2E9C-101B-9397-08002B2CF9AE}" pid="4" name="KSOTemplateDocerSaveRecord">
    <vt:lpwstr>eyJoZGlkIjoiMjEwN2U1NzRlZjdiMzM5NDM0N2RlMGM0YjRlZDBmMDUiLCJ1c2VySWQiOiIzOTk5NDAxOTIifQ==</vt:lpwstr>
  </property>
</Properties>
</file>